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5559C" w14:textId="77777777" w:rsidR="00370A5C" w:rsidRDefault="00CA6086">
      <w:pPr>
        <w:pStyle w:val="BodyText"/>
        <w:spacing w:line="20" w:lineRule="exact"/>
        <w:ind w:left="103"/>
        <w:rPr>
          <w:rFonts w:ascii="Times New Roman"/>
          <w:sz w:val="2"/>
        </w:rPr>
      </w:pPr>
      <w:r>
        <w:rPr>
          <w:rFonts w:ascii="Times New Roman"/>
          <w:noProof/>
          <w:sz w:val="2"/>
        </w:rPr>
        <w:drawing>
          <wp:inline distT="0" distB="0" distL="0" distR="0" wp14:anchorId="7C61F18B" wp14:editId="547C5A81">
            <wp:extent cx="31484" cy="127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1484" cy="1270"/>
                    </a:xfrm>
                    <a:prstGeom prst="rect">
                      <a:avLst/>
                    </a:prstGeom>
                  </pic:spPr>
                </pic:pic>
              </a:graphicData>
            </a:graphic>
          </wp:inline>
        </w:drawing>
      </w:r>
    </w:p>
    <w:p w14:paraId="35922879" w14:textId="77777777" w:rsidR="00370A5C" w:rsidRDefault="00370A5C">
      <w:pPr>
        <w:pStyle w:val="BodyText"/>
        <w:rPr>
          <w:rFonts w:ascii="Times New Roman"/>
          <w:sz w:val="20"/>
        </w:rPr>
      </w:pPr>
    </w:p>
    <w:p w14:paraId="43278BE3" w14:textId="77777777" w:rsidR="00370A5C" w:rsidRDefault="00370A5C">
      <w:pPr>
        <w:pStyle w:val="BodyText"/>
        <w:spacing w:before="7"/>
        <w:rPr>
          <w:rFonts w:ascii="Times New Roman"/>
          <w:sz w:val="20"/>
        </w:rPr>
      </w:pPr>
    </w:p>
    <w:p w14:paraId="5F2E6CD0" w14:textId="77777777" w:rsidR="00614719" w:rsidRDefault="00E57967" w:rsidP="00E57967">
      <w:pPr>
        <w:ind w:left="634" w:hanging="634"/>
        <w:contextualSpacing/>
        <w:jc w:val="center"/>
        <w:rPr>
          <w:b/>
          <w:color w:val="212121"/>
          <w:w w:val="105"/>
          <w:sz w:val="24"/>
          <w:szCs w:val="24"/>
        </w:rPr>
      </w:pPr>
      <w:r>
        <w:rPr>
          <w:b/>
          <w:color w:val="212121"/>
          <w:w w:val="105"/>
          <w:sz w:val="24"/>
          <w:szCs w:val="24"/>
        </w:rPr>
        <w:t>BestCare Treatment Services</w:t>
      </w:r>
    </w:p>
    <w:p w14:paraId="1311503E" w14:textId="77777777" w:rsidR="00370A5C" w:rsidRPr="00E57967" w:rsidRDefault="00E57967" w:rsidP="00E57967">
      <w:pPr>
        <w:ind w:left="634" w:hanging="634"/>
        <w:contextualSpacing/>
        <w:jc w:val="center"/>
        <w:rPr>
          <w:b/>
          <w:color w:val="212121"/>
          <w:w w:val="105"/>
          <w:sz w:val="24"/>
          <w:szCs w:val="24"/>
        </w:rPr>
      </w:pPr>
      <w:r>
        <w:rPr>
          <w:b/>
          <w:color w:val="212121"/>
          <w:w w:val="105"/>
          <w:sz w:val="24"/>
          <w:szCs w:val="24"/>
        </w:rPr>
        <w:t>Position Description</w:t>
      </w:r>
    </w:p>
    <w:p w14:paraId="1A40047C" w14:textId="77777777" w:rsidR="00614719" w:rsidRDefault="00614719" w:rsidP="00E57967">
      <w:pPr>
        <w:ind w:left="634" w:hanging="634"/>
        <w:contextualSpacing/>
        <w:jc w:val="center"/>
        <w:rPr>
          <w:b/>
        </w:rPr>
      </w:pPr>
    </w:p>
    <w:p w14:paraId="24F8D819" w14:textId="0D060732" w:rsidR="00370A5C" w:rsidRDefault="00614719" w:rsidP="00E57967">
      <w:pPr>
        <w:pStyle w:val="BodyText"/>
        <w:ind w:left="720"/>
        <w:contextualSpacing/>
        <w:rPr>
          <w:color w:val="212121"/>
          <w:w w:val="105"/>
          <w:sz w:val="22"/>
          <w:szCs w:val="22"/>
        </w:rPr>
      </w:pPr>
      <w:r>
        <w:rPr>
          <w:b/>
          <w:color w:val="212121"/>
          <w:w w:val="105"/>
          <w:sz w:val="22"/>
          <w:szCs w:val="22"/>
        </w:rPr>
        <w:t>Title</w:t>
      </w:r>
      <w:r w:rsidR="00CA6086" w:rsidRPr="00614719">
        <w:rPr>
          <w:b/>
          <w:color w:val="212121"/>
          <w:w w:val="105"/>
          <w:sz w:val="22"/>
          <w:szCs w:val="22"/>
        </w:rPr>
        <w:t xml:space="preserve">: </w:t>
      </w:r>
      <w:r>
        <w:rPr>
          <w:b/>
          <w:color w:val="212121"/>
          <w:w w:val="105"/>
          <w:sz w:val="22"/>
          <w:szCs w:val="22"/>
        </w:rPr>
        <w:tab/>
      </w:r>
      <w:r>
        <w:rPr>
          <w:b/>
          <w:color w:val="212121"/>
          <w:w w:val="105"/>
          <w:sz w:val="22"/>
          <w:szCs w:val="22"/>
        </w:rPr>
        <w:tab/>
      </w:r>
      <w:r>
        <w:rPr>
          <w:b/>
          <w:color w:val="212121"/>
          <w:w w:val="105"/>
          <w:sz w:val="22"/>
          <w:szCs w:val="22"/>
        </w:rPr>
        <w:tab/>
      </w:r>
      <w:r>
        <w:rPr>
          <w:b/>
          <w:color w:val="212121"/>
          <w:w w:val="105"/>
          <w:sz w:val="22"/>
          <w:szCs w:val="22"/>
        </w:rPr>
        <w:tab/>
      </w:r>
      <w:r w:rsidR="00EB6653">
        <w:rPr>
          <w:color w:val="212121"/>
          <w:w w:val="105"/>
          <w:sz w:val="22"/>
          <w:szCs w:val="22"/>
        </w:rPr>
        <w:t>SUD CADC</w:t>
      </w:r>
      <w:r w:rsidR="007B5F17">
        <w:rPr>
          <w:color w:val="212121"/>
          <w:w w:val="105"/>
          <w:sz w:val="22"/>
          <w:szCs w:val="22"/>
        </w:rPr>
        <w:t xml:space="preserve"> </w:t>
      </w:r>
      <w:r w:rsidR="008B61FD">
        <w:rPr>
          <w:color w:val="212121"/>
          <w:w w:val="105"/>
          <w:sz w:val="22"/>
          <w:szCs w:val="22"/>
        </w:rPr>
        <w:t xml:space="preserve">Deschutes BHRN Behavioral Health </w:t>
      </w:r>
      <w:r w:rsidR="00DD14EB">
        <w:rPr>
          <w:color w:val="212121"/>
          <w:w w:val="105"/>
          <w:sz w:val="22"/>
          <w:szCs w:val="22"/>
        </w:rPr>
        <w:t>R</w:t>
      </w:r>
      <w:r w:rsidR="008B61FD">
        <w:rPr>
          <w:color w:val="212121"/>
          <w:w w:val="105"/>
          <w:sz w:val="22"/>
          <w:szCs w:val="22"/>
        </w:rPr>
        <w:t>esource Network</w:t>
      </w:r>
    </w:p>
    <w:p w14:paraId="798702C2" w14:textId="77777777" w:rsidR="00370A5C" w:rsidRDefault="00CA6086" w:rsidP="00E57967">
      <w:pPr>
        <w:ind w:left="720"/>
        <w:contextualSpacing/>
        <w:rPr>
          <w:color w:val="212121"/>
          <w:w w:val="105"/>
        </w:rPr>
      </w:pPr>
      <w:r w:rsidRPr="00614719">
        <w:rPr>
          <w:b/>
          <w:color w:val="212121"/>
          <w:w w:val="105"/>
        </w:rPr>
        <w:t xml:space="preserve">Program: </w:t>
      </w:r>
      <w:r w:rsidR="00614719">
        <w:rPr>
          <w:b/>
          <w:color w:val="212121"/>
          <w:w w:val="105"/>
        </w:rPr>
        <w:tab/>
      </w:r>
      <w:r w:rsidR="00614719">
        <w:rPr>
          <w:b/>
          <w:color w:val="212121"/>
          <w:w w:val="105"/>
        </w:rPr>
        <w:tab/>
      </w:r>
      <w:r w:rsidR="00614719">
        <w:rPr>
          <w:b/>
          <w:color w:val="212121"/>
          <w:w w:val="105"/>
        </w:rPr>
        <w:tab/>
      </w:r>
      <w:r w:rsidRPr="00614719">
        <w:rPr>
          <w:color w:val="212121"/>
          <w:w w:val="105"/>
        </w:rPr>
        <w:t>Deschutes Outpatient Program</w:t>
      </w:r>
    </w:p>
    <w:p w14:paraId="4B81B7D9" w14:textId="77777777" w:rsidR="00370A5C" w:rsidRPr="00614719" w:rsidRDefault="00614719" w:rsidP="00E57967">
      <w:pPr>
        <w:ind w:left="720"/>
        <w:contextualSpacing/>
      </w:pPr>
      <w:r>
        <w:rPr>
          <w:b/>
          <w:color w:val="212121"/>
          <w:w w:val="105"/>
        </w:rPr>
        <w:t>Program Location:</w:t>
      </w:r>
      <w:r>
        <w:tab/>
      </w:r>
      <w:r>
        <w:tab/>
        <w:t>Bend, Oregon</w:t>
      </w:r>
    </w:p>
    <w:p w14:paraId="4A76E4E9" w14:textId="6CC2499A" w:rsidR="00370A5C" w:rsidRDefault="00CA6086" w:rsidP="00E57967">
      <w:pPr>
        <w:ind w:left="720"/>
        <w:contextualSpacing/>
        <w:rPr>
          <w:color w:val="212121"/>
          <w:w w:val="105"/>
        </w:rPr>
      </w:pPr>
      <w:r w:rsidRPr="00614719">
        <w:rPr>
          <w:b/>
          <w:color w:val="212121"/>
          <w:w w:val="105"/>
        </w:rPr>
        <w:t xml:space="preserve">Supervisor: </w:t>
      </w:r>
      <w:r w:rsidR="00614719">
        <w:rPr>
          <w:b/>
          <w:color w:val="212121"/>
          <w:w w:val="105"/>
        </w:rPr>
        <w:tab/>
      </w:r>
      <w:r w:rsidR="00614719">
        <w:rPr>
          <w:b/>
          <w:color w:val="212121"/>
          <w:w w:val="105"/>
        </w:rPr>
        <w:tab/>
      </w:r>
      <w:r w:rsidR="00614719">
        <w:rPr>
          <w:b/>
          <w:color w:val="212121"/>
          <w:w w:val="105"/>
        </w:rPr>
        <w:tab/>
      </w:r>
      <w:r w:rsidRPr="00614719">
        <w:rPr>
          <w:color w:val="212121"/>
          <w:w w:val="105"/>
        </w:rPr>
        <w:t xml:space="preserve">Deschutes Outpatient </w:t>
      </w:r>
      <w:r w:rsidR="00AA3291">
        <w:rPr>
          <w:color w:val="212121"/>
          <w:w w:val="105"/>
        </w:rPr>
        <w:t>Engagement Center Supervisor</w:t>
      </w:r>
    </w:p>
    <w:p w14:paraId="4E3899C2" w14:textId="32955C22" w:rsidR="00614719" w:rsidRDefault="00614719" w:rsidP="00E57967">
      <w:pPr>
        <w:ind w:left="720"/>
        <w:contextualSpacing/>
      </w:pPr>
      <w:r>
        <w:rPr>
          <w:b/>
          <w:color w:val="212121"/>
          <w:w w:val="105"/>
        </w:rPr>
        <w:t>Employment Status:</w:t>
      </w:r>
      <w:r>
        <w:tab/>
      </w:r>
      <w:r w:rsidR="007B5F17">
        <w:t xml:space="preserve">Full </w:t>
      </w:r>
      <w:r>
        <w:t>Time Regular</w:t>
      </w:r>
    </w:p>
    <w:p w14:paraId="6C6F7C85" w14:textId="77777777" w:rsidR="00614719" w:rsidRDefault="00614719" w:rsidP="00E57967">
      <w:pPr>
        <w:ind w:left="720"/>
        <w:contextualSpacing/>
      </w:pPr>
      <w:r>
        <w:rPr>
          <w:b/>
          <w:color w:val="212121"/>
          <w:w w:val="105"/>
        </w:rPr>
        <w:t>FLSA Classification:</w:t>
      </w:r>
      <w:r>
        <w:t xml:space="preserve"> </w:t>
      </w:r>
      <w:r>
        <w:tab/>
        <w:t>Non-Exempt, Hourly</w:t>
      </w:r>
    </w:p>
    <w:p w14:paraId="0C08DA61" w14:textId="4BB5199F" w:rsidR="00614719" w:rsidRDefault="00614719" w:rsidP="00E57967">
      <w:pPr>
        <w:pBdr>
          <w:bottom w:val="single" w:sz="12" w:space="1" w:color="auto"/>
        </w:pBdr>
        <w:ind w:left="720"/>
        <w:contextualSpacing/>
      </w:pPr>
      <w:r>
        <w:rPr>
          <w:b/>
          <w:color w:val="212121"/>
          <w:w w:val="105"/>
        </w:rPr>
        <w:t>Effective Date:</w:t>
      </w:r>
      <w:r>
        <w:tab/>
      </w:r>
      <w:r>
        <w:tab/>
        <w:t>August 202</w:t>
      </w:r>
      <w:r w:rsidR="00EB6653">
        <w:t>2</w:t>
      </w:r>
    </w:p>
    <w:p w14:paraId="4AAE699E" w14:textId="77777777" w:rsidR="00E57967" w:rsidRDefault="00E57967" w:rsidP="00E57967">
      <w:pPr>
        <w:pBdr>
          <w:bottom w:val="single" w:sz="12" w:space="1" w:color="auto"/>
        </w:pBdr>
        <w:ind w:left="720"/>
        <w:contextualSpacing/>
      </w:pPr>
    </w:p>
    <w:p w14:paraId="2016BCF3" w14:textId="1B17F544" w:rsidR="00370A5C" w:rsidRPr="00614719" w:rsidRDefault="00CA6086" w:rsidP="00E57967">
      <w:pPr>
        <w:pStyle w:val="BodyText"/>
        <w:ind w:left="720"/>
        <w:contextualSpacing/>
        <w:rPr>
          <w:sz w:val="22"/>
          <w:szCs w:val="22"/>
        </w:rPr>
      </w:pPr>
      <w:r w:rsidRPr="00614719">
        <w:rPr>
          <w:b/>
          <w:color w:val="212121"/>
          <w:w w:val="105"/>
          <w:sz w:val="22"/>
          <w:szCs w:val="22"/>
        </w:rPr>
        <w:t xml:space="preserve">Position Description: </w:t>
      </w:r>
      <w:r w:rsidRPr="00614719">
        <w:rPr>
          <w:color w:val="212121"/>
          <w:w w:val="105"/>
          <w:sz w:val="22"/>
          <w:szCs w:val="22"/>
        </w:rPr>
        <w:t>Provide SUD outreach and engagement services</w:t>
      </w:r>
      <w:r w:rsidR="00AA3291">
        <w:rPr>
          <w:color w:val="212121"/>
          <w:w w:val="105"/>
          <w:sz w:val="22"/>
          <w:szCs w:val="22"/>
        </w:rPr>
        <w:t>.</w:t>
      </w:r>
      <w:r w:rsidRPr="00614719">
        <w:rPr>
          <w:color w:val="212121"/>
          <w:w w:val="105"/>
          <w:sz w:val="22"/>
          <w:szCs w:val="22"/>
        </w:rPr>
        <w:t>It is critical that the clinician work in close collaboration with the assigned medical clinic, supporting the goals of the medical clinic while providing a bridge to SUD treatment and recovery services</w:t>
      </w:r>
      <w:r w:rsidR="00614719">
        <w:rPr>
          <w:color w:val="212121"/>
          <w:w w:val="105"/>
          <w:sz w:val="22"/>
          <w:szCs w:val="22"/>
        </w:rPr>
        <w:t>.</w:t>
      </w:r>
    </w:p>
    <w:p w14:paraId="235B74FF" w14:textId="77777777" w:rsidR="00370A5C" w:rsidRPr="00614719" w:rsidRDefault="00370A5C" w:rsidP="00E57967">
      <w:pPr>
        <w:pStyle w:val="BodyText"/>
        <w:ind w:left="720"/>
        <w:contextualSpacing/>
        <w:rPr>
          <w:sz w:val="22"/>
          <w:szCs w:val="22"/>
        </w:rPr>
      </w:pPr>
    </w:p>
    <w:p w14:paraId="06A40F64" w14:textId="04D48150" w:rsidR="00370A5C" w:rsidRPr="00614719" w:rsidRDefault="00CA6086" w:rsidP="00E57967">
      <w:pPr>
        <w:pStyle w:val="BodyText"/>
        <w:ind w:left="720"/>
        <w:contextualSpacing/>
        <w:rPr>
          <w:sz w:val="22"/>
          <w:szCs w:val="22"/>
        </w:rPr>
      </w:pPr>
      <w:r w:rsidRPr="00614719">
        <w:rPr>
          <w:color w:val="212121"/>
          <w:w w:val="105"/>
          <w:sz w:val="22"/>
          <w:szCs w:val="22"/>
        </w:rPr>
        <w:t xml:space="preserve">The key to engagement is to start where the </w:t>
      </w:r>
      <w:r w:rsidR="00AA3291">
        <w:rPr>
          <w:color w:val="212121"/>
          <w:w w:val="105"/>
          <w:sz w:val="22"/>
          <w:szCs w:val="22"/>
        </w:rPr>
        <w:t>clients</w:t>
      </w:r>
      <w:r w:rsidRPr="00614719">
        <w:rPr>
          <w:color w:val="212121"/>
          <w:w w:val="105"/>
          <w:sz w:val="22"/>
          <w:szCs w:val="22"/>
        </w:rPr>
        <w:t xml:space="preserve"> are and develop trust and a relationship. Many of these </w:t>
      </w:r>
      <w:r w:rsidR="00AA3291">
        <w:rPr>
          <w:color w:val="212121"/>
          <w:w w:val="105"/>
          <w:sz w:val="22"/>
          <w:szCs w:val="22"/>
        </w:rPr>
        <w:t>clients</w:t>
      </w:r>
      <w:r w:rsidRPr="00614719">
        <w:rPr>
          <w:color w:val="212121"/>
          <w:w w:val="105"/>
          <w:sz w:val="22"/>
          <w:szCs w:val="22"/>
        </w:rPr>
        <w:t xml:space="preserve"> will have high social service needs and have few pro-social supports. The methods used by the </w:t>
      </w:r>
      <w:r w:rsidR="00AA3291">
        <w:rPr>
          <w:color w:val="212121"/>
          <w:w w:val="105"/>
          <w:sz w:val="22"/>
          <w:szCs w:val="22"/>
        </w:rPr>
        <w:t>BHRN</w:t>
      </w:r>
      <w:r w:rsidRPr="00614719">
        <w:rPr>
          <w:color w:val="212121"/>
          <w:w w:val="105"/>
          <w:sz w:val="22"/>
          <w:szCs w:val="22"/>
        </w:rPr>
        <w:t xml:space="preserve"> program staff will be those promoting that engagement and the development of "recovery capital" for these </w:t>
      </w:r>
      <w:r w:rsidR="00AA3291">
        <w:rPr>
          <w:color w:val="212121"/>
          <w:w w:val="105"/>
          <w:sz w:val="22"/>
          <w:szCs w:val="22"/>
        </w:rPr>
        <w:t>clients</w:t>
      </w:r>
    </w:p>
    <w:p w14:paraId="5EEF1E02" w14:textId="77777777" w:rsidR="00370A5C" w:rsidRPr="00614719" w:rsidRDefault="00370A5C" w:rsidP="00E57967">
      <w:pPr>
        <w:pStyle w:val="BodyText"/>
        <w:ind w:left="720"/>
        <w:contextualSpacing/>
        <w:rPr>
          <w:sz w:val="22"/>
          <w:szCs w:val="22"/>
        </w:rPr>
      </w:pPr>
    </w:p>
    <w:p w14:paraId="165F12CA" w14:textId="77777777" w:rsidR="00370A5C" w:rsidRPr="00614719" w:rsidRDefault="00CA6086" w:rsidP="00E57967">
      <w:pPr>
        <w:ind w:left="720"/>
        <w:contextualSpacing/>
        <w:rPr>
          <w:b/>
        </w:rPr>
      </w:pPr>
      <w:r w:rsidRPr="00614719">
        <w:rPr>
          <w:b/>
          <w:color w:val="212121"/>
          <w:w w:val="105"/>
        </w:rPr>
        <w:t>Duties:</w:t>
      </w:r>
    </w:p>
    <w:p w14:paraId="58607D9D" w14:textId="77777777" w:rsidR="00370A5C" w:rsidRPr="00614719" w:rsidRDefault="00CA6086" w:rsidP="00E57967">
      <w:pPr>
        <w:pStyle w:val="ListParagraph"/>
        <w:numPr>
          <w:ilvl w:val="0"/>
          <w:numId w:val="2"/>
        </w:numPr>
        <w:tabs>
          <w:tab w:val="left" w:pos="2182"/>
        </w:tabs>
        <w:contextualSpacing/>
        <w:rPr>
          <w:color w:val="212121"/>
        </w:rPr>
      </w:pPr>
      <w:r w:rsidRPr="00614719">
        <w:rPr>
          <w:color w:val="212121"/>
          <w:w w:val="105"/>
        </w:rPr>
        <w:t>Work closely with both BestCare staff and the medical clinic staff as a member</w:t>
      </w:r>
      <w:r w:rsidRPr="00614719">
        <w:rPr>
          <w:color w:val="212121"/>
          <w:spacing w:val="-30"/>
          <w:w w:val="105"/>
        </w:rPr>
        <w:t xml:space="preserve"> </w:t>
      </w:r>
      <w:r w:rsidRPr="00614719">
        <w:rPr>
          <w:color w:val="212121"/>
          <w:w w:val="105"/>
        </w:rPr>
        <w:t>of a treatment</w:t>
      </w:r>
      <w:r w:rsidRPr="00614719">
        <w:rPr>
          <w:color w:val="212121"/>
          <w:spacing w:val="9"/>
          <w:w w:val="105"/>
        </w:rPr>
        <w:t xml:space="preserve"> </w:t>
      </w:r>
      <w:r w:rsidRPr="00614719">
        <w:rPr>
          <w:color w:val="212121"/>
          <w:w w:val="105"/>
        </w:rPr>
        <w:t>team.</w:t>
      </w:r>
    </w:p>
    <w:p w14:paraId="411AC343" w14:textId="6E243B7B" w:rsidR="00370A5C" w:rsidRPr="00AA3291" w:rsidRDefault="00CA6086" w:rsidP="00AA3291">
      <w:pPr>
        <w:pStyle w:val="ListParagraph"/>
        <w:numPr>
          <w:ilvl w:val="0"/>
          <w:numId w:val="2"/>
        </w:numPr>
        <w:tabs>
          <w:tab w:val="left" w:pos="2177"/>
        </w:tabs>
        <w:contextualSpacing/>
        <w:rPr>
          <w:color w:val="212121"/>
        </w:rPr>
      </w:pPr>
      <w:r w:rsidRPr="00E57967">
        <w:rPr>
          <w:color w:val="212121"/>
          <w:w w:val="105"/>
        </w:rPr>
        <w:t xml:space="preserve">Engage </w:t>
      </w:r>
      <w:r w:rsidR="00AA3291">
        <w:rPr>
          <w:color w:val="212121"/>
          <w:w w:val="105"/>
        </w:rPr>
        <w:t>clients</w:t>
      </w:r>
      <w:r w:rsidRPr="00E57967">
        <w:rPr>
          <w:color w:val="212121"/>
          <w:w w:val="105"/>
        </w:rPr>
        <w:t xml:space="preserve"> using the Intentional Peer Support</w:t>
      </w:r>
      <w:r w:rsidRPr="00E57967">
        <w:rPr>
          <w:color w:val="212121"/>
          <w:spacing w:val="-19"/>
          <w:w w:val="105"/>
        </w:rPr>
        <w:t xml:space="preserve"> </w:t>
      </w:r>
      <w:r w:rsidRPr="00E57967">
        <w:rPr>
          <w:color w:val="212121"/>
          <w:w w:val="105"/>
        </w:rPr>
        <w:t>model.</w:t>
      </w:r>
    </w:p>
    <w:p w14:paraId="3AC1BBB4" w14:textId="48864839" w:rsidR="00370A5C" w:rsidRPr="00614719" w:rsidRDefault="00CA6086" w:rsidP="00E57967">
      <w:pPr>
        <w:pStyle w:val="ListParagraph"/>
        <w:numPr>
          <w:ilvl w:val="0"/>
          <w:numId w:val="2"/>
        </w:numPr>
        <w:tabs>
          <w:tab w:val="left" w:pos="2176"/>
        </w:tabs>
        <w:contextualSpacing/>
        <w:rPr>
          <w:color w:val="212121"/>
        </w:rPr>
      </w:pPr>
      <w:r w:rsidRPr="00614719">
        <w:rPr>
          <w:color w:val="212121"/>
          <w:w w:val="105"/>
        </w:rPr>
        <w:t xml:space="preserve">Help </w:t>
      </w:r>
      <w:r w:rsidR="00AA3291">
        <w:rPr>
          <w:color w:val="212121"/>
          <w:w w:val="105"/>
        </w:rPr>
        <w:t>clients</w:t>
      </w:r>
      <w:r w:rsidRPr="00614719">
        <w:rPr>
          <w:color w:val="212121"/>
          <w:w w:val="105"/>
        </w:rPr>
        <w:t xml:space="preserve"> obtain some of their material needs, including </w:t>
      </w:r>
      <w:r w:rsidR="00AA3291">
        <w:rPr>
          <w:color w:val="212121"/>
          <w:w w:val="105"/>
        </w:rPr>
        <w:t>food,shelter,housing,transportation</w:t>
      </w:r>
    </w:p>
    <w:p w14:paraId="354AC47A" w14:textId="0654D70E" w:rsidR="00370A5C" w:rsidRPr="00614719" w:rsidRDefault="00CA6086" w:rsidP="00E57967">
      <w:pPr>
        <w:pStyle w:val="ListParagraph"/>
        <w:numPr>
          <w:ilvl w:val="0"/>
          <w:numId w:val="2"/>
        </w:numPr>
        <w:tabs>
          <w:tab w:val="left" w:pos="2179"/>
        </w:tabs>
        <w:contextualSpacing/>
        <w:rPr>
          <w:color w:val="212121"/>
        </w:rPr>
      </w:pPr>
      <w:r w:rsidRPr="00614719">
        <w:rPr>
          <w:color w:val="212121"/>
          <w:w w:val="105"/>
        </w:rPr>
        <w:t xml:space="preserve">Connect </w:t>
      </w:r>
      <w:r w:rsidR="00AA3291">
        <w:rPr>
          <w:color w:val="212121"/>
          <w:w w:val="105"/>
        </w:rPr>
        <w:t>clients</w:t>
      </w:r>
      <w:r w:rsidRPr="00614719">
        <w:rPr>
          <w:color w:val="212121"/>
          <w:w w:val="105"/>
        </w:rPr>
        <w:t xml:space="preserve"> to treatment services, behavioral health professionals, and</w:t>
      </w:r>
      <w:r w:rsidRPr="00614719">
        <w:rPr>
          <w:color w:val="212121"/>
          <w:spacing w:val="-52"/>
          <w:w w:val="105"/>
        </w:rPr>
        <w:t xml:space="preserve"> </w:t>
      </w:r>
      <w:r w:rsidRPr="00614719">
        <w:rPr>
          <w:color w:val="212121"/>
          <w:w w:val="105"/>
        </w:rPr>
        <w:t>the recovery community.</w:t>
      </w:r>
    </w:p>
    <w:p w14:paraId="154AF0D2" w14:textId="2190F627" w:rsidR="00370A5C" w:rsidRPr="00AA3291" w:rsidRDefault="00CA6086" w:rsidP="00AA3291">
      <w:pPr>
        <w:pStyle w:val="ListParagraph"/>
        <w:numPr>
          <w:ilvl w:val="0"/>
          <w:numId w:val="2"/>
        </w:numPr>
        <w:tabs>
          <w:tab w:val="left" w:pos="2177"/>
        </w:tabs>
        <w:contextualSpacing/>
        <w:rPr>
          <w:color w:val="212121"/>
        </w:rPr>
      </w:pPr>
      <w:r w:rsidRPr="00614719">
        <w:rPr>
          <w:color w:val="212121"/>
          <w:w w:val="105"/>
        </w:rPr>
        <w:t xml:space="preserve">Provide </w:t>
      </w:r>
      <w:r w:rsidR="007B5F17">
        <w:rPr>
          <w:color w:val="212121"/>
          <w:w w:val="105"/>
        </w:rPr>
        <w:t>one on one services, asam assessments, case mgt</w:t>
      </w:r>
    </w:p>
    <w:p w14:paraId="770574A3" w14:textId="6AC6537F" w:rsidR="00370A5C" w:rsidRPr="00614719" w:rsidRDefault="00CA6086" w:rsidP="00E57967">
      <w:pPr>
        <w:pStyle w:val="ListParagraph"/>
        <w:numPr>
          <w:ilvl w:val="0"/>
          <w:numId w:val="2"/>
        </w:numPr>
        <w:tabs>
          <w:tab w:val="left" w:pos="2190"/>
        </w:tabs>
        <w:contextualSpacing/>
        <w:rPr>
          <w:color w:val="212121"/>
        </w:rPr>
      </w:pPr>
      <w:r w:rsidRPr="00614719">
        <w:rPr>
          <w:color w:val="212121"/>
          <w:w w:val="105"/>
        </w:rPr>
        <w:t xml:space="preserve">Assist </w:t>
      </w:r>
      <w:r w:rsidR="00AA3291">
        <w:rPr>
          <w:color w:val="212121"/>
          <w:w w:val="105"/>
        </w:rPr>
        <w:t xml:space="preserve">clients </w:t>
      </w:r>
      <w:r w:rsidRPr="00614719">
        <w:rPr>
          <w:color w:val="212121"/>
          <w:w w:val="105"/>
        </w:rPr>
        <w:t>to find</w:t>
      </w:r>
      <w:r w:rsidRPr="00614719">
        <w:rPr>
          <w:color w:val="212121"/>
          <w:spacing w:val="-49"/>
          <w:w w:val="105"/>
        </w:rPr>
        <w:t xml:space="preserve"> </w:t>
      </w:r>
      <w:r w:rsidRPr="00614719">
        <w:rPr>
          <w:color w:val="212121"/>
          <w:w w:val="105"/>
        </w:rPr>
        <w:t>housing, educational or vocational opportunities, employment, and other needed</w:t>
      </w:r>
      <w:r w:rsidRPr="00614719">
        <w:rPr>
          <w:color w:val="212121"/>
          <w:spacing w:val="-4"/>
          <w:w w:val="105"/>
        </w:rPr>
        <w:t xml:space="preserve"> </w:t>
      </w:r>
      <w:r w:rsidRPr="00614719">
        <w:rPr>
          <w:color w:val="212121"/>
          <w:w w:val="105"/>
        </w:rPr>
        <w:t>services</w:t>
      </w:r>
      <w:r w:rsidRPr="00614719">
        <w:rPr>
          <w:color w:val="3B3B3B"/>
          <w:w w:val="105"/>
        </w:rPr>
        <w:t>.</w:t>
      </w:r>
    </w:p>
    <w:p w14:paraId="275894F1" w14:textId="77777777" w:rsidR="00370A5C" w:rsidRPr="00614719" w:rsidRDefault="00CA6086" w:rsidP="00E57967">
      <w:pPr>
        <w:pStyle w:val="ListParagraph"/>
        <w:numPr>
          <w:ilvl w:val="0"/>
          <w:numId w:val="2"/>
        </w:numPr>
        <w:tabs>
          <w:tab w:val="left" w:pos="2187"/>
        </w:tabs>
        <w:contextualSpacing/>
        <w:rPr>
          <w:b/>
          <w:color w:val="212121"/>
        </w:rPr>
      </w:pPr>
      <w:r w:rsidRPr="00614719">
        <w:rPr>
          <w:color w:val="212121"/>
          <w:w w:val="105"/>
        </w:rPr>
        <w:t>Work closely with medical clinics, keeping them informed on the progress of</w:t>
      </w:r>
      <w:r w:rsidRPr="00614719">
        <w:rPr>
          <w:color w:val="212121"/>
          <w:spacing w:val="-41"/>
          <w:w w:val="105"/>
        </w:rPr>
        <w:t xml:space="preserve"> </w:t>
      </w:r>
      <w:r w:rsidRPr="00614719">
        <w:rPr>
          <w:color w:val="212121"/>
          <w:w w:val="105"/>
        </w:rPr>
        <w:t>the client, as needed and as compatible to client confidentiality, 42 CFR Part 2,</w:t>
      </w:r>
      <w:r w:rsidRPr="00614719">
        <w:rPr>
          <w:color w:val="212121"/>
          <w:spacing w:val="-31"/>
          <w:w w:val="105"/>
        </w:rPr>
        <w:t xml:space="preserve"> </w:t>
      </w:r>
      <w:r w:rsidRPr="00614719">
        <w:rPr>
          <w:color w:val="212121"/>
          <w:w w:val="105"/>
        </w:rPr>
        <w:t>and HIP</w:t>
      </w:r>
      <w:r w:rsidR="00614719">
        <w:rPr>
          <w:color w:val="212121"/>
          <w:w w:val="105"/>
        </w:rPr>
        <w:t>A</w:t>
      </w:r>
      <w:r w:rsidRPr="00614719">
        <w:rPr>
          <w:color w:val="212121"/>
          <w:w w:val="105"/>
        </w:rPr>
        <w:t>A.</w:t>
      </w:r>
    </w:p>
    <w:p w14:paraId="0C56A19E" w14:textId="77777777" w:rsidR="00370A5C" w:rsidRPr="00614719" w:rsidRDefault="00CA6086" w:rsidP="00E57967">
      <w:pPr>
        <w:pStyle w:val="ListParagraph"/>
        <w:numPr>
          <w:ilvl w:val="0"/>
          <w:numId w:val="2"/>
        </w:numPr>
        <w:tabs>
          <w:tab w:val="left" w:pos="2187"/>
        </w:tabs>
        <w:contextualSpacing/>
        <w:rPr>
          <w:color w:val="212121"/>
        </w:rPr>
      </w:pPr>
      <w:r w:rsidRPr="00614719">
        <w:rPr>
          <w:color w:val="212121"/>
          <w:w w:val="105"/>
        </w:rPr>
        <w:t>Maintain documentation in a timely manner in client</w:t>
      </w:r>
      <w:r w:rsidRPr="00614719">
        <w:rPr>
          <w:color w:val="212121"/>
          <w:spacing w:val="-6"/>
          <w:w w:val="105"/>
        </w:rPr>
        <w:t xml:space="preserve"> </w:t>
      </w:r>
      <w:r w:rsidRPr="00614719">
        <w:rPr>
          <w:color w:val="212121"/>
          <w:w w:val="105"/>
        </w:rPr>
        <w:t>files.</w:t>
      </w:r>
    </w:p>
    <w:p w14:paraId="7282E97C" w14:textId="77777777" w:rsidR="00370A5C" w:rsidRPr="00614719" w:rsidRDefault="00CA6086" w:rsidP="00E57967">
      <w:pPr>
        <w:pStyle w:val="ListParagraph"/>
        <w:numPr>
          <w:ilvl w:val="0"/>
          <w:numId w:val="2"/>
        </w:numPr>
        <w:tabs>
          <w:tab w:val="left" w:pos="2187"/>
        </w:tabs>
        <w:contextualSpacing/>
        <w:rPr>
          <w:color w:val="212121"/>
        </w:rPr>
      </w:pPr>
      <w:r w:rsidRPr="00614719">
        <w:rPr>
          <w:color w:val="212121"/>
          <w:w w:val="105"/>
        </w:rPr>
        <w:t>Maintain key outcome data</w:t>
      </w:r>
      <w:r w:rsidRPr="00614719">
        <w:rPr>
          <w:color w:val="212121"/>
          <w:spacing w:val="-17"/>
          <w:w w:val="105"/>
        </w:rPr>
        <w:t xml:space="preserve"> </w:t>
      </w:r>
      <w:r w:rsidRPr="00614719">
        <w:rPr>
          <w:color w:val="212121"/>
          <w:w w:val="105"/>
        </w:rPr>
        <w:t>reports.</w:t>
      </w:r>
    </w:p>
    <w:p w14:paraId="23443801" w14:textId="77777777" w:rsidR="00370A5C" w:rsidRPr="00CA6086" w:rsidRDefault="00CA6086" w:rsidP="00CA6086">
      <w:pPr>
        <w:pStyle w:val="ListParagraph"/>
        <w:numPr>
          <w:ilvl w:val="0"/>
          <w:numId w:val="2"/>
        </w:numPr>
        <w:tabs>
          <w:tab w:val="left" w:pos="2182"/>
        </w:tabs>
        <w:contextualSpacing/>
        <w:rPr>
          <w:color w:val="212121"/>
        </w:rPr>
      </w:pPr>
      <w:r w:rsidRPr="00614719">
        <w:rPr>
          <w:color w:val="212121"/>
          <w:w w:val="105"/>
        </w:rPr>
        <w:t>Model appropriate counselor behavior to the newer staff, and help train</w:t>
      </w:r>
      <w:r w:rsidRPr="00614719">
        <w:rPr>
          <w:color w:val="212121"/>
          <w:spacing w:val="-47"/>
          <w:w w:val="105"/>
        </w:rPr>
        <w:t xml:space="preserve"> </w:t>
      </w:r>
      <w:r w:rsidRPr="00614719">
        <w:rPr>
          <w:color w:val="212121"/>
          <w:w w:val="105"/>
        </w:rPr>
        <w:t>and orient new staff to the</w:t>
      </w:r>
      <w:r w:rsidRPr="00614719">
        <w:rPr>
          <w:color w:val="212121"/>
          <w:spacing w:val="-15"/>
          <w:w w:val="105"/>
        </w:rPr>
        <w:t xml:space="preserve"> </w:t>
      </w:r>
      <w:r w:rsidRPr="00614719">
        <w:rPr>
          <w:color w:val="212121"/>
          <w:w w:val="105"/>
        </w:rPr>
        <w:t>program.</w:t>
      </w:r>
    </w:p>
    <w:p w14:paraId="0B253EE1" w14:textId="77777777" w:rsidR="00370A5C" w:rsidRPr="00614719" w:rsidRDefault="00CA6086" w:rsidP="00E57967">
      <w:pPr>
        <w:pStyle w:val="ListParagraph"/>
        <w:numPr>
          <w:ilvl w:val="0"/>
          <w:numId w:val="2"/>
        </w:numPr>
        <w:tabs>
          <w:tab w:val="left" w:pos="2213"/>
        </w:tabs>
        <w:contextualSpacing/>
        <w:rPr>
          <w:color w:val="1F1F1F"/>
        </w:rPr>
      </w:pPr>
      <w:r w:rsidRPr="00614719">
        <w:rPr>
          <w:color w:val="1F1F1F"/>
          <w:w w:val="105"/>
        </w:rPr>
        <w:t>Other</w:t>
      </w:r>
      <w:r w:rsidRPr="00614719">
        <w:rPr>
          <w:color w:val="1F1F1F"/>
          <w:spacing w:val="-10"/>
          <w:w w:val="105"/>
        </w:rPr>
        <w:t xml:space="preserve"> </w:t>
      </w:r>
      <w:r w:rsidRPr="00614719">
        <w:rPr>
          <w:color w:val="1F1F1F"/>
          <w:w w:val="105"/>
        </w:rPr>
        <w:t>duties</w:t>
      </w:r>
      <w:r w:rsidRPr="00614719">
        <w:rPr>
          <w:color w:val="1F1F1F"/>
          <w:spacing w:val="-5"/>
          <w:w w:val="105"/>
        </w:rPr>
        <w:t xml:space="preserve"> </w:t>
      </w:r>
      <w:r w:rsidRPr="00614719">
        <w:rPr>
          <w:color w:val="1F1F1F"/>
          <w:w w:val="105"/>
        </w:rPr>
        <w:t>as</w:t>
      </w:r>
      <w:r w:rsidRPr="00614719">
        <w:rPr>
          <w:color w:val="1F1F1F"/>
          <w:spacing w:val="-11"/>
          <w:w w:val="105"/>
        </w:rPr>
        <w:t xml:space="preserve"> </w:t>
      </w:r>
      <w:r w:rsidRPr="00614719">
        <w:rPr>
          <w:color w:val="1F1F1F"/>
          <w:w w:val="105"/>
        </w:rPr>
        <w:t>assigned</w:t>
      </w:r>
      <w:r w:rsidRPr="00614719">
        <w:rPr>
          <w:color w:val="1F1F1F"/>
          <w:spacing w:val="1"/>
          <w:w w:val="105"/>
        </w:rPr>
        <w:t xml:space="preserve"> </w:t>
      </w:r>
      <w:r w:rsidRPr="00614719">
        <w:rPr>
          <w:color w:val="1F1F1F"/>
          <w:w w:val="105"/>
        </w:rPr>
        <w:t>by</w:t>
      </w:r>
      <w:r w:rsidRPr="00614719">
        <w:rPr>
          <w:color w:val="1F1F1F"/>
          <w:spacing w:val="-22"/>
          <w:w w:val="105"/>
        </w:rPr>
        <w:t xml:space="preserve"> </w:t>
      </w:r>
      <w:r w:rsidRPr="00614719">
        <w:rPr>
          <w:color w:val="1F1F1F"/>
          <w:w w:val="105"/>
        </w:rPr>
        <w:t>the</w:t>
      </w:r>
      <w:r w:rsidRPr="00614719">
        <w:rPr>
          <w:color w:val="1F1F1F"/>
          <w:spacing w:val="-10"/>
          <w:w w:val="105"/>
        </w:rPr>
        <w:t xml:space="preserve"> </w:t>
      </w:r>
      <w:r w:rsidRPr="00614719">
        <w:rPr>
          <w:color w:val="1F1F1F"/>
          <w:w w:val="105"/>
        </w:rPr>
        <w:t>program</w:t>
      </w:r>
      <w:r w:rsidRPr="00614719">
        <w:rPr>
          <w:color w:val="1F1F1F"/>
          <w:spacing w:val="-8"/>
          <w:w w:val="105"/>
        </w:rPr>
        <w:t xml:space="preserve"> </w:t>
      </w:r>
      <w:r w:rsidRPr="00614719">
        <w:rPr>
          <w:color w:val="1F1F1F"/>
          <w:w w:val="105"/>
        </w:rPr>
        <w:t>manager</w:t>
      </w:r>
      <w:r w:rsidRPr="00614719">
        <w:rPr>
          <w:color w:val="1F1F1F"/>
          <w:spacing w:val="3"/>
          <w:w w:val="105"/>
        </w:rPr>
        <w:t xml:space="preserve"> </w:t>
      </w:r>
      <w:r w:rsidRPr="00614719">
        <w:rPr>
          <w:color w:val="1F1F1F"/>
          <w:w w:val="105"/>
        </w:rPr>
        <w:t>and/or</w:t>
      </w:r>
      <w:r w:rsidRPr="00614719">
        <w:rPr>
          <w:color w:val="1F1F1F"/>
          <w:spacing w:val="-7"/>
          <w:w w:val="105"/>
        </w:rPr>
        <w:t xml:space="preserve"> </w:t>
      </w:r>
      <w:r w:rsidRPr="00614719">
        <w:rPr>
          <w:color w:val="1F1F1F"/>
          <w:w w:val="105"/>
        </w:rPr>
        <w:t>clinical</w:t>
      </w:r>
      <w:r w:rsidRPr="00614719">
        <w:rPr>
          <w:color w:val="1F1F1F"/>
          <w:spacing w:val="-2"/>
          <w:w w:val="105"/>
        </w:rPr>
        <w:t xml:space="preserve"> </w:t>
      </w:r>
      <w:r w:rsidRPr="00614719">
        <w:rPr>
          <w:color w:val="1F1F1F"/>
          <w:w w:val="105"/>
        </w:rPr>
        <w:t>supervisor.</w:t>
      </w:r>
    </w:p>
    <w:p w14:paraId="2EEA0047" w14:textId="77777777" w:rsidR="00370A5C" w:rsidRPr="00614719" w:rsidRDefault="00370A5C" w:rsidP="00E57967">
      <w:pPr>
        <w:pStyle w:val="BodyText"/>
        <w:ind w:left="720"/>
        <w:contextualSpacing/>
        <w:rPr>
          <w:sz w:val="22"/>
          <w:szCs w:val="22"/>
        </w:rPr>
      </w:pPr>
    </w:p>
    <w:p w14:paraId="621962A8" w14:textId="77777777" w:rsidR="00370A5C" w:rsidRPr="00614719" w:rsidRDefault="00CA6086" w:rsidP="00E57967">
      <w:pPr>
        <w:pStyle w:val="Heading1"/>
        <w:ind w:left="720"/>
        <w:contextualSpacing/>
        <w:rPr>
          <w:sz w:val="22"/>
          <w:szCs w:val="22"/>
        </w:rPr>
      </w:pPr>
      <w:r w:rsidRPr="00614719">
        <w:rPr>
          <w:color w:val="1F1F1F"/>
          <w:w w:val="105"/>
          <w:sz w:val="22"/>
          <w:szCs w:val="22"/>
        </w:rPr>
        <w:t>Minimum Requirements:</w:t>
      </w:r>
    </w:p>
    <w:p w14:paraId="02EAB016" w14:textId="77777777" w:rsidR="00370A5C" w:rsidRPr="00614719" w:rsidRDefault="00CA6086" w:rsidP="00E57967">
      <w:pPr>
        <w:pStyle w:val="BodyText"/>
        <w:ind w:left="720"/>
        <w:contextualSpacing/>
        <w:rPr>
          <w:sz w:val="22"/>
          <w:szCs w:val="22"/>
        </w:rPr>
      </w:pPr>
      <w:r w:rsidRPr="00614719">
        <w:rPr>
          <w:color w:val="1F1F1F"/>
          <w:w w:val="105"/>
          <w:sz w:val="22"/>
          <w:szCs w:val="22"/>
        </w:rPr>
        <w:t>Have knowledge, skills, and abilities demonstrating competence in the following essential job functions: treatment of substance use disorders including client evaluation and individual, group, family, and other counseling techniques; program policies and procedures for client case management and record keeping; and accountability for recording information in the client files assigned to them consistent with those policies and procedures and applicable OAR's.</w:t>
      </w:r>
    </w:p>
    <w:p w14:paraId="0071E26F" w14:textId="77777777" w:rsidR="00370A5C" w:rsidRPr="00614719" w:rsidRDefault="00370A5C" w:rsidP="00E57967">
      <w:pPr>
        <w:pStyle w:val="BodyText"/>
        <w:ind w:left="720"/>
        <w:contextualSpacing/>
        <w:rPr>
          <w:sz w:val="22"/>
          <w:szCs w:val="22"/>
        </w:rPr>
      </w:pPr>
    </w:p>
    <w:p w14:paraId="2C0876C6" w14:textId="61479841" w:rsidR="00370A5C" w:rsidRPr="00614719" w:rsidRDefault="00CA6086" w:rsidP="00E57967">
      <w:pPr>
        <w:pStyle w:val="BodyText"/>
        <w:ind w:left="720"/>
        <w:contextualSpacing/>
        <w:rPr>
          <w:sz w:val="22"/>
          <w:szCs w:val="22"/>
        </w:rPr>
      </w:pPr>
      <w:r w:rsidRPr="00614719">
        <w:rPr>
          <w:color w:val="1F1F1F"/>
          <w:w w:val="105"/>
          <w:sz w:val="22"/>
          <w:szCs w:val="22"/>
        </w:rPr>
        <w:t>Have</w:t>
      </w:r>
      <w:r w:rsidRPr="00614719">
        <w:rPr>
          <w:color w:val="1F1F1F"/>
          <w:spacing w:val="-17"/>
          <w:w w:val="105"/>
          <w:sz w:val="22"/>
          <w:szCs w:val="22"/>
        </w:rPr>
        <w:t xml:space="preserve"> </w:t>
      </w:r>
      <w:r w:rsidRPr="00614719">
        <w:rPr>
          <w:color w:val="1F1F1F"/>
          <w:w w:val="105"/>
          <w:sz w:val="22"/>
          <w:szCs w:val="22"/>
        </w:rPr>
        <w:t>a</w:t>
      </w:r>
      <w:r w:rsidR="007B5F17">
        <w:rPr>
          <w:color w:val="1F1F1F"/>
          <w:w w:val="105"/>
          <w:sz w:val="22"/>
          <w:szCs w:val="22"/>
        </w:rPr>
        <w:t xml:space="preserve"> current</w:t>
      </w:r>
      <w:r w:rsidRPr="00614719">
        <w:rPr>
          <w:color w:val="1F1F1F"/>
          <w:spacing w:val="-14"/>
          <w:w w:val="105"/>
          <w:sz w:val="22"/>
          <w:szCs w:val="22"/>
        </w:rPr>
        <w:t xml:space="preserve"> </w:t>
      </w:r>
      <w:r w:rsidRPr="00614719">
        <w:rPr>
          <w:color w:val="1F1F1F"/>
          <w:w w:val="105"/>
          <w:sz w:val="22"/>
          <w:szCs w:val="22"/>
        </w:rPr>
        <w:t>Certified</w:t>
      </w:r>
      <w:r w:rsidRPr="00614719">
        <w:rPr>
          <w:color w:val="1F1F1F"/>
          <w:spacing w:val="-7"/>
          <w:w w:val="105"/>
          <w:sz w:val="22"/>
          <w:szCs w:val="22"/>
        </w:rPr>
        <w:t xml:space="preserve"> </w:t>
      </w:r>
      <w:r w:rsidRPr="00614719">
        <w:rPr>
          <w:color w:val="1F1F1F"/>
          <w:w w:val="105"/>
          <w:sz w:val="22"/>
          <w:szCs w:val="22"/>
        </w:rPr>
        <w:t>Alcohol</w:t>
      </w:r>
      <w:r w:rsidRPr="00614719">
        <w:rPr>
          <w:color w:val="1F1F1F"/>
          <w:spacing w:val="-9"/>
          <w:w w:val="105"/>
          <w:sz w:val="22"/>
          <w:szCs w:val="22"/>
        </w:rPr>
        <w:t xml:space="preserve"> </w:t>
      </w:r>
      <w:r w:rsidRPr="00614719">
        <w:rPr>
          <w:color w:val="1F1F1F"/>
          <w:w w:val="105"/>
          <w:sz w:val="22"/>
          <w:szCs w:val="22"/>
        </w:rPr>
        <w:t>and</w:t>
      </w:r>
      <w:r w:rsidRPr="00614719">
        <w:rPr>
          <w:color w:val="1F1F1F"/>
          <w:spacing w:val="-12"/>
          <w:w w:val="105"/>
          <w:sz w:val="22"/>
          <w:szCs w:val="22"/>
        </w:rPr>
        <w:t xml:space="preserve"> </w:t>
      </w:r>
      <w:r w:rsidRPr="00614719">
        <w:rPr>
          <w:color w:val="1F1F1F"/>
          <w:w w:val="105"/>
          <w:sz w:val="22"/>
          <w:szCs w:val="22"/>
        </w:rPr>
        <w:t>Drug</w:t>
      </w:r>
      <w:r w:rsidRPr="00614719">
        <w:rPr>
          <w:color w:val="1F1F1F"/>
          <w:spacing w:val="-9"/>
          <w:w w:val="105"/>
          <w:sz w:val="22"/>
          <w:szCs w:val="22"/>
        </w:rPr>
        <w:t xml:space="preserve"> </w:t>
      </w:r>
      <w:r w:rsidRPr="00614719">
        <w:rPr>
          <w:color w:val="1F1F1F"/>
          <w:w w:val="105"/>
          <w:sz w:val="22"/>
          <w:szCs w:val="22"/>
        </w:rPr>
        <w:t>Counselor</w:t>
      </w:r>
      <w:r w:rsidR="007B5F17">
        <w:rPr>
          <w:color w:val="1F1F1F"/>
          <w:w w:val="105"/>
          <w:sz w:val="22"/>
          <w:szCs w:val="22"/>
        </w:rPr>
        <w:t xml:space="preserve"> </w:t>
      </w:r>
      <w:r w:rsidR="00AA3291">
        <w:rPr>
          <w:color w:val="1F1F1F"/>
          <w:w w:val="105"/>
          <w:sz w:val="22"/>
          <w:szCs w:val="22"/>
        </w:rPr>
        <w:t>certification.</w:t>
      </w:r>
      <w:r w:rsidR="007B5F17">
        <w:rPr>
          <w:color w:val="1F1F1F"/>
          <w:w w:val="105"/>
          <w:sz w:val="22"/>
          <w:szCs w:val="22"/>
        </w:rPr>
        <w:t xml:space="preserve"> New hires that that do not hold a current certification must make application within the 1</w:t>
      </w:r>
      <w:r w:rsidR="007B5F17" w:rsidRPr="007B5F17">
        <w:rPr>
          <w:color w:val="1F1F1F"/>
          <w:w w:val="105"/>
          <w:sz w:val="22"/>
          <w:szCs w:val="22"/>
          <w:vertAlign w:val="superscript"/>
        </w:rPr>
        <w:t>st</w:t>
      </w:r>
      <w:r w:rsidR="007B5F17">
        <w:rPr>
          <w:color w:val="1F1F1F"/>
          <w:w w:val="105"/>
          <w:sz w:val="22"/>
          <w:szCs w:val="22"/>
        </w:rPr>
        <w:t xml:space="preserve"> 6 months of employment and receive the credential within 24 months of the application.</w:t>
      </w:r>
      <w:r w:rsidRPr="00614719">
        <w:rPr>
          <w:color w:val="1F1F1F"/>
          <w:w w:val="105"/>
          <w:sz w:val="22"/>
          <w:szCs w:val="22"/>
        </w:rPr>
        <w:t xml:space="preserve"> Have demonstrated competencies to engage hard to reach pregnant women,</w:t>
      </w:r>
      <w:r w:rsidRPr="00614719">
        <w:rPr>
          <w:color w:val="1F1F1F"/>
          <w:spacing w:val="-1"/>
          <w:w w:val="105"/>
          <w:sz w:val="22"/>
          <w:szCs w:val="22"/>
        </w:rPr>
        <w:t xml:space="preserve"> </w:t>
      </w:r>
      <w:r w:rsidRPr="00614719">
        <w:rPr>
          <w:color w:val="1F1F1F"/>
          <w:w w:val="105"/>
          <w:sz w:val="22"/>
          <w:szCs w:val="22"/>
        </w:rPr>
        <w:t>work</w:t>
      </w:r>
      <w:r w:rsidRPr="00614719">
        <w:rPr>
          <w:color w:val="1F1F1F"/>
          <w:spacing w:val="-7"/>
          <w:w w:val="105"/>
          <w:sz w:val="22"/>
          <w:szCs w:val="22"/>
        </w:rPr>
        <w:t xml:space="preserve"> </w:t>
      </w:r>
      <w:r w:rsidRPr="00614719">
        <w:rPr>
          <w:color w:val="1F1F1F"/>
          <w:w w:val="105"/>
          <w:sz w:val="22"/>
          <w:szCs w:val="22"/>
        </w:rPr>
        <w:t>in</w:t>
      </w:r>
      <w:r w:rsidRPr="00614719">
        <w:rPr>
          <w:color w:val="1F1F1F"/>
          <w:spacing w:val="3"/>
          <w:w w:val="105"/>
          <w:sz w:val="22"/>
          <w:szCs w:val="22"/>
        </w:rPr>
        <w:t xml:space="preserve"> </w:t>
      </w:r>
      <w:r w:rsidRPr="00614719">
        <w:rPr>
          <w:color w:val="1F1F1F"/>
          <w:w w:val="105"/>
          <w:sz w:val="22"/>
          <w:szCs w:val="22"/>
        </w:rPr>
        <w:t>close</w:t>
      </w:r>
      <w:r w:rsidRPr="00614719">
        <w:rPr>
          <w:color w:val="1F1F1F"/>
          <w:spacing w:val="-13"/>
          <w:w w:val="105"/>
          <w:sz w:val="22"/>
          <w:szCs w:val="22"/>
        </w:rPr>
        <w:t xml:space="preserve"> </w:t>
      </w:r>
      <w:r w:rsidRPr="00614719">
        <w:rPr>
          <w:color w:val="1F1F1F"/>
          <w:w w:val="105"/>
          <w:sz w:val="22"/>
          <w:szCs w:val="22"/>
        </w:rPr>
        <w:t>collaboration</w:t>
      </w:r>
      <w:r w:rsidRPr="00614719">
        <w:rPr>
          <w:color w:val="1F1F1F"/>
          <w:spacing w:val="4"/>
          <w:w w:val="105"/>
          <w:sz w:val="22"/>
          <w:szCs w:val="22"/>
        </w:rPr>
        <w:t xml:space="preserve"> </w:t>
      </w:r>
      <w:r w:rsidRPr="00614719">
        <w:rPr>
          <w:color w:val="1F1F1F"/>
          <w:w w:val="105"/>
          <w:sz w:val="22"/>
          <w:szCs w:val="22"/>
        </w:rPr>
        <w:t>within</w:t>
      </w:r>
      <w:r w:rsidRPr="00614719">
        <w:rPr>
          <w:color w:val="1F1F1F"/>
          <w:spacing w:val="-10"/>
          <w:w w:val="105"/>
          <w:sz w:val="22"/>
          <w:szCs w:val="22"/>
        </w:rPr>
        <w:t xml:space="preserve"> </w:t>
      </w:r>
      <w:r w:rsidRPr="00614719">
        <w:rPr>
          <w:color w:val="1F1F1F"/>
          <w:w w:val="105"/>
          <w:sz w:val="22"/>
          <w:szCs w:val="22"/>
        </w:rPr>
        <w:t>a</w:t>
      </w:r>
      <w:r w:rsidRPr="00614719">
        <w:rPr>
          <w:color w:val="1F1F1F"/>
          <w:spacing w:val="-14"/>
          <w:w w:val="105"/>
          <w:sz w:val="22"/>
          <w:szCs w:val="22"/>
        </w:rPr>
        <w:t xml:space="preserve"> </w:t>
      </w:r>
      <w:r w:rsidRPr="00614719">
        <w:rPr>
          <w:color w:val="1F1F1F"/>
          <w:w w:val="105"/>
          <w:sz w:val="22"/>
          <w:szCs w:val="22"/>
        </w:rPr>
        <w:t>medical</w:t>
      </w:r>
      <w:r w:rsidRPr="00614719">
        <w:rPr>
          <w:color w:val="1F1F1F"/>
          <w:spacing w:val="-11"/>
          <w:w w:val="105"/>
          <w:sz w:val="22"/>
          <w:szCs w:val="22"/>
        </w:rPr>
        <w:t xml:space="preserve"> </w:t>
      </w:r>
      <w:r w:rsidRPr="00614719">
        <w:rPr>
          <w:color w:val="1F1F1F"/>
          <w:w w:val="105"/>
          <w:sz w:val="22"/>
          <w:szCs w:val="22"/>
        </w:rPr>
        <w:t>clinic,</w:t>
      </w:r>
      <w:r w:rsidRPr="00614719">
        <w:rPr>
          <w:color w:val="1F1F1F"/>
          <w:spacing w:val="-4"/>
          <w:w w:val="105"/>
          <w:sz w:val="22"/>
          <w:szCs w:val="22"/>
        </w:rPr>
        <w:t xml:space="preserve"> </w:t>
      </w:r>
      <w:r w:rsidRPr="00614719">
        <w:rPr>
          <w:color w:val="1F1F1F"/>
          <w:w w:val="105"/>
          <w:sz w:val="22"/>
          <w:szCs w:val="22"/>
        </w:rPr>
        <w:t>and</w:t>
      </w:r>
      <w:r w:rsidRPr="00614719">
        <w:rPr>
          <w:color w:val="1F1F1F"/>
          <w:spacing w:val="-6"/>
          <w:w w:val="105"/>
          <w:sz w:val="22"/>
          <w:szCs w:val="22"/>
        </w:rPr>
        <w:t xml:space="preserve"> </w:t>
      </w:r>
      <w:r w:rsidRPr="00614719">
        <w:rPr>
          <w:color w:val="1F1F1F"/>
          <w:w w:val="105"/>
          <w:sz w:val="22"/>
          <w:szCs w:val="22"/>
        </w:rPr>
        <w:t>engage</w:t>
      </w:r>
      <w:r w:rsidRPr="00614719">
        <w:rPr>
          <w:color w:val="1F1F1F"/>
          <w:spacing w:val="1"/>
          <w:w w:val="105"/>
          <w:sz w:val="22"/>
          <w:szCs w:val="22"/>
        </w:rPr>
        <w:t xml:space="preserve"> </w:t>
      </w:r>
      <w:r w:rsidRPr="00614719">
        <w:rPr>
          <w:color w:val="1F1F1F"/>
          <w:w w:val="105"/>
          <w:sz w:val="22"/>
          <w:szCs w:val="22"/>
        </w:rPr>
        <w:t>a</w:t>
      </w:r>
      <w:r w:rsidRPr="00614719">
        <w:rPr>
          <w:color w:val="1F1F1F"/>
          <w:spacing w:val="-10"/>
          <w:w w:val="105"/>
          <w:sz w:val="22"/>
          <w:szCs w:val="22"/>
        </w:rPr>
        <w:t xml:space="preserve"> </w:t>
      </w:r>
      <w:r w:rsidRPr="00614719">
        <w:rPr>
          <w:color w:val="1F1F1F"/>
          <w:w w:val="105"/>
          <w:sz w:val="22"/>
          <w:szCs w:val="22"/>
        </w:rPr>
        <w:t>range</w:t>
      </w:r>
      <w:r w:rsidRPr="00614719">
        <w:rPr>
          <w:color w:val="1F1F1F"/>
          <w:spacing w:val="-14"/>
          <w:w w:val="105"/>
          <w:sz w:val="22"/>
          <w:szCs w:val="22"/>
        </w:rPr>
        <w:t xml:space="preserve"> </w:t>
      </w:r>
      <w:r w:rsidRPr="00614719">
        <w:rPr>
          <w:color w:val="1F1F1F"/>
          <w:w w:val="105"/>
          <w:sz w:val="22"/>
          <w:szCs w:val="22"/>
        </w:rPr>
        <w:t>of</w:t>
      </w:r>
      <w:r w:rsidRPr="00614719">
        <w:rPr>
          <w:color w:val="1F1F1F"/>
          <w:spacing w:val="-6"/>
          <w:w w:val="105"/>
          <w:sz w:val="22"/>
          <w:szCs w:val="22"/>
        </w:rPr>
        <w:t xml:space="preserve"> </w:t>
      </w:r>
      <w:r w:rsidRPr="00614719">
        <w:rPr>
          <w:color w:val="1F1F1F"/>
          <w:w w:val="105"/>
          <w:sz w:val="22"/>
          <w:szCs w:val="22"/>
        </w:rPr>
        <w:t>social services. Conduct an ASAM assessment; write and implement or supervise implementation of a treatment plan; and SUD treatment and rehabilitative services within the scope of his or her</w:t>
      </w:r>
      <w:r w:rsidRPr="00614719">
        <w:rPr>
          <w:color w:val="1F1F1F"/>
          <w:spacing w:val="-31"/>
          <w:w w:val="105"/>
          <w:sz w:val="22"/>
          <w:szCs w:val="22"/>
        </w:rPr>
        <w:t xml:space="preserve"> </w:t>
      </w:r>
      <w:r w:rsidRPr="00614719">
        <w:rPr>
          <w:color w:val="1F1F1F"/>
          <w:w w:val="105"/>
          <w:sz w:val="22"/>
          <w:szCs w:val="22"/>
        </w:rPr>
        <w:t>practice.</w:t>
      </w:r>
    </w:p>
    <w:p w14:paraId="5BC1481D" w14:textId="77777777" w:rsidR="00370A5C" w:rsidRPr="00614719" w:rsidRDefault="00370A5C" w:rsidP="00E57967">
      <w:pPr>
        <w:pStyle w:val="BodyText"/>
        <w:ind w:left="720"/>
        <w:contextualSpacing/>
        <w:rPr>
          <w:sz w:val="22"/>
          <w:szCs w:val="22"/>
        </w:rPr>
      </w:pPr>
    </w:p>
    <w:p w14:paraId="20F86474" w14:textId="77777777" w:rsidR="00370A5C" w:rsidRPr="00614719" w:rsidRDefault="00CA6086" w:rsidP="00E57967">
      <w:pPr>
        <w:pStyle w:val="Heading1"/>
        <w:ind w:left="720"/>
        <w:contextualSpacing/>
        <w:rPr>
          <w:sz w:val="22"/>
          <w:szCs w:val="22"/>
        </w:rPr>
      </w:pPr>
      <w:r w:rsidRPr="00614719">
        <w:rPr>
          <w:color w:val="1F1F1F"/>
          <w:w w:val="105"/>
          <w:sz w:val="22"/>
          <w:szCs w:val="22"/>
        </w:rPr>
        <w:lastRenderedPageBreak/>
        <w:t>Tools and Equipment Used:</w:t>
      </w:r>
    </w:p>
    <w:p w14:paraId="7432851D" w14:textId="77777777" w:rsidR="00370A5C" w:rsidRPr="00614719" w:rsidRDefault="00CA6086" w:rsidP="00E57967">
      <w:pPr>
        <w:pStyle w:val="BodyText"/>
        <w:ind w:left="720"/>
        <w:contextualSpacing/>
        <w:rPr>
          <w:sz w:val="22"/>
          <w:szCs w:val="22"/>
        </w:rPr>
      </w:pPr>
      <w:r w:rsidRPr="00614719">
        <w:rPr>
          <w:color w:val="1F1F1F"/>
          <w:w w:val="105"/>
          <w:sz w:val="22"/>
          <w:szCs w:val="22"/>
        </w:rPr>
        <w:t>Must have competency in using a computer for word-processing, data base and internet usage. Must be able to operate usual office equipment such as fax, telephone, and photocopy machine. Employee must have a current and valid driver's license.</w:t>
      </w:r>
    </w:p>
    <w:p w14:paraId="5129949B" w14:textId="77777777" w:rsidR="00370A5C" w:rsidRPr="00614719" w:rsidRDefault="00370A5C" w:rsidP="00E57967">
      <w:pPr>
        <w:pStyle w:val="BodyText"/>
        <w:ind w:left="720"/>
        <w:contextualSpacing/>
        <w:rPr>
          <w:sz w:val="22"/>
          <w:szCs w:val="22"/>
        </w:rPr>
      </w:pPr>
    </w:p>
    <w:p w14:paraId="4336EDE0" w14:textId="77777777" w:rsidR="00370A5C" w:rsidRPr="00614719" w:rsidRDefault="00CA6086" w:rsidP="00E57967">
      <w:pPr>
        <w:pStyle w:val="Heading1"/>
        <w:ind w:left="720"/>
        <w:contextualSpacing/>
        <w:rPr>
          <w:sz w:val="22"/>
          <w:szCs w:val="22"/>
        </w:rPr>
      </w:pPr>
      <w:r w:rsidRPr="00614719">
        <w:rPr>
          <w:color w:val="1F1F1F"/>
          <w:w w:val="105"/>
          <w:sz w:val="22"/>
          <w:szCs w:val="22"/>
        </w:rPr>
        <w:t>Physical Demands:</w:t>
      </w:r>
    </w:p>
    <w:p w14:paraId="2D5095F9" w14:textId="77777777" w:rsidR="00370A5C" w:rsidRPr="00614719" w:rsidRDefault="00CA6086" w:rsidP="00E57967">
      <w:pPr>
        <w:pStyle w:val="BodyText"/>
        <w:ind w:left="720"/>
        <w:contextualSpacing/>
        <w:rPr>
          <w:sz w:val="22"/>
          <w:szCs w:val="22"/>
        </w:rPr>
      </w:pPr>
      <w:r w:rsidRPr="00614719">
        <w:rPr>
          <w:color w:val="1F1F1F"/>
          <w:w w:val="105"/>
          <w:sz w:val="22"/>
          <w:szCs w:val="22"/>
        </w:rPr>
        <w:t>The physical demands described here are representative of those an employee encounters while performing the essential functions of this job. Reasonable accommodations may be made to enable individuals with disabilities to perform the essential functions. While performing this job, the employee is regularly require</w:t>
      </w:r>
      <w:r w:rsidR="00614719">
        <w:rPr>
          <w:color w:val="1F1F1F"/>
          <w:w w:val="105"/>
          <w:sz w:val="22"/>
          <w:szCs w:val="22"/>
        </w:rPr>
        <w:t>d to reach with hands and arms.</w:t>
      </w:r>
      <w:r w:rsidR="00614719" w:rsidRPr="00614719">
        <w:rPr>
          <w:color w:val="1F1F1F"/>
          <w:w w:val="105"/>
          <w:sz w:val="22"/>
          <w:szCs w:val="22"/>
        </w:rPr>
        <w:t xml:space="preserve"> The</w:t>
      </w:r>
      <w:r w:rsidRPr="00614719">
        <w:rPr>
          <w:color w:val="1F1F1F"/>
          <w:w w:val="105"/>
          <w:sz w:val="22"/>
          <w:szCs w:val="22"/>
        </w:rPr>
        <w:t xml:space="preserve"> employee is frequently required to stand, walk, and use hands to handle, feel or operate objects or controls. The employee is occasionally required to sit; climb or balance; stoop, kneel, crouch, or crawl; and talk and hear. The employee must occasionally lift and/or move up to twenty (20) pounds. Specific vision abilities required by this job include close vision and the ability to adjust focus.</w:t>
      </w:r>
    </w:p>
    <w:p w14:paraId="07964501" w14:textId="77777777" w:rsidR="00370A5C" w:rsidRPr="00614719" w:rsidRDefault="00370A5C" w:rsidP="00E57967">
      <w:pPr>
        <w:pStyle w:val="BodyText"/>
        <w:ind w:left="720"/>
        <w:contextualSpacing/>
        <w:rPr>
          <w:sz w:val="22"/>
          <w:szCs w:val="22"/>
        </w:rPr>
      </w:pPr>
    </w:p>
    <w:p w14:paraId="2AE1FF25" w14:textId="77777777" w:rsidR="00370A5C" w:rsidRPr="00614719" w:rsidRDefault="00CA6086" w:rsidP="00E57967">
      <w:pPr>
        <w:pStyle w:val="Heading1"/>
        <w:ind w:left="720"/>
        <w:contextualSpacing/>
        <w:rPr>
          <w:sz w:val="22"/>
          <w:szCs w:val="22"/>
        </w:rPr>
      </w:pPr>
      <w:r w:rsidRPr="00614719">
        <w:rPr>
          <w:color w:val="1F1F1F"/>
          <w:w w:val="105"/>
          <w:sz w:val="22"/>
          <w:szCs w:val="22"/>
        </w:rPr>
        <w:t>Work Environment:</w:t>
      </w:r>
    </w:p>
    <w:p w14:paraId="3B0608BB" w14:textId="77777777" w:rsidR="00370A5C" w:rsidRPr="00614719" w:rsidRDefault="00CA6086" w:rsidP="00E57967">
      <w:pPr>
        <w:pStyle w:val="BodyText"/>
        <w:ind w:left="720"/>
        <w:contextualSpacing/>
        <w:rPr>
          <w:sz w:val="22"/>
          <w:szCs w:val="22"/>
        </w:rPr>
      </w:pPr>
      <w:r w:rsidRPr="00614719">
        <w:rPr>
          <w:color w:val="1F1F1F"/>
          <w:w w:val="105"/>
          <w:sz w:val="22"/>
          <w:szCs w:val="22"/>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7189C30D" w14:textId="77777777" w:rsidR="00370A5C" w:rsidRPr="00614719" w:rsidRDefault="00370A5C" w:rsidP="00E57967">
      <w:pPr>
        <w:pStyle w:val="BodyText"/>
        <w:ind w:left="720"/>
        <w:contextualSpacing/>
        <w:rPr>
          <w:sz w:val="22"/>
          <w:szCs w:val="22"/>
        </w:rPr>
      </w:pPr>
    </w:p>
    <w:p w14:paraId="4D0CB0C0" w14:textId="77777777" w:rsidR="00370A5C" w:rsidRPr="00614719" w:rsidRDefault="00CA6086" w:rsidP="00E57967">
      <w:pPr>
        <w:pStyle w:val="BodyText"/>
        <w:ind w:left="720"/>
        <w:contextualSpacing/>
        <w:rPr>
          <w:sz w:val="22"/>
          <w:szCs w:val="22"/>
        </w:rPr>
      </w:pPr>
      <w:r w:rsidRPr="00614719">
        <w:rPr>
          <w:color w:val="1F1F1F"/>
          <w:w w:val="105"/>
          <w:sz w:val="22"/>
          <w:szCs w:val="22"/>
        </w:rPr>
        <w:t>The position requires the employee to dress in a professional manner that meets the standards for professional employees in Central Oregon.</w:t>
      </w:r>
    </w:p>
    <w:p w14:paraId="7AE5864B" w14:textId="77777777" w:rsidR="00370A5C" w:rsidRPr="00614719" w:rsidRDefault="00370A5C" w:rsidP="00E57967">
      <w:pPr>
        <w:pStyle w:val="BodyText"/>
        <w:ind w:left="720"/>
        <w:contextualSpacing/>
        <w:rPr>
          <w:sz w:val="22"/>
          <w:szCs w:val="22"/>
        </w:rPr>
      </w:pPr>
    </w:p>
    <w:p w14:paraId="525DF590" w14:textId="77777777" w:rsidR="00370A5C" w:rsidRDefault="00CA6086" w:rsidP="00E57967">
      <w:pPr>
        <w:pStyle w:val="Heading1"/>
        <w:ind w:left="720"/>
        <w:contextualSpacing/>
        <w:rPr>
          <w:color w:val="1F1F1F"/>
          <w:w w:val="105"/>
          <w:sz w:val="22"/>
          <w:szCs w:val="22"/>
        </w:rPr>
      </w:pPr>
      <w:r w:rsidRPr="00614719">
        <w:rPr>
          <w:color w:val="1F1F1F"/>
          <w:w w:val="105"/>
          <w:sz w:val="22"/>
          <w:szCs w:val="22"/>
        </w:rPr>
        <w:t>THIS JOB DESCRIPTION DOES NOT CONSTITUTE AN EMPLOYMENT AGREEMENT BETWEEN THE EMPLOYER AND THE EMPLOYEE, AND IS SUBJECT TO CHANGE BY THE EMPLOYER AS THE NEEDS FO THE EMPLOYER AND REQUIREMENTS OF THE JOB CHANGE.</w:t>
      </w:r>
    </w:p>
    <w:p w14:paraId="79A27B23" w14:textId="77777777" w:rsidR="00E57967" w:rsidRDefault="00E57967" w:rsidP="00E57967">
      <w:pPr>
        <w:pStyle w:val="Heading1"/>
        <w:ind w:left="720"/>
        <w:contextualSpacing/>
        <w:rPr>
          <w:color w:val="1F1F1F"/>
          <w:w w:val="105"/>
          <w:sz w:val="22"/>
          <w:szCs w:val="22"/>
        </w:rPr>
      </w:pPr>
    </w:p>
    <w:p w14:paraId="695AE825" w14:textId="77777777" w:rsidR="00E57967" w:rsidRDefault="00E57967" w:rsidP="00E57967">
      <w:pPr>
        <w:ind w:left="720"/>
        <w:rPr>
          <w:b/>
          <w:bCs/>
        </w:rPr>
      </w:pPr>
    </w:p>
    <w:p w14:paraId="5F88CC26" w14:textId="77777777" w:rsidR="00E57967" w:rsidRPr="00E57967" w:rsidRDefault="00E57967" w:rsidP="00E57967">
      <w:pPr>
        <w:ind w:left="720"/>
        <w:rPr>
          <w:bCs/>
        </w:rPr>
      </w:pPr>
      <w:r w:rsidRPr="00E57967">
        <w:rPr>
          <w:bCs/>
        </w:rPr>
        <w:t xml:space="preserve">___________________________             </w:t>
      </w:r>
      <w:r>
        <w:rPr>
          <w:bCs/>
        </w:rPr>
        <w:tab/>
      </w:r>
      <w:r>
        <w:rPr>
          <w:bCs/>
        </w:rPr>
        <w:tab/>
      </w:r>
      <w:r>
        <w:rPr>
          <w:bCs/>
        </w:rPr>
        <w:tab/>
      </w:r>
      <w:r w:rsidRPr="00E57967">
        <w:rPr>
          <w:bCs/>
        </w:rPr>
        <w:t>______________________________</w:t>
      </w:r>
    </w:p>
    <w:p w14:paraId="1E0CBF8C" w14:textId="77777777" w:rsidR="00E57967" w:rsidRDefault="00E57967" w:rsidP="00E57967">
      <w:pPr>
        <w:pStyle w:val="Header"/>
        <w:ind w:left="720"/>
        <w:rPr>
          <w:rFonts w:ascii="Arial" w:hAnsi="Arial" w:cs="Arial"/>
          <w:sz w:val="22"/>
        </w:rPr>
      </w:pPr>
      <w:r>
        <w:rPr>
          <w:rFonts w:ascii="Arial" w:hAnsi="Arial" w:cs="Arial"/>
          <w:sz w:val="22"/>
        </w:rPr>
        <w:t>Employee Signature/Date</w:t>
      </w:r>
      <w:r>
        <w:rPr>
          <w:rFonts w:ascii="Arial" w:hAnsi="Arial" w:cs="Arial"/>
          <w:sz w:val="22"/>
        </w:rPr>
        <w:tab/>
        <w:t xml:space="preserve">                                                     Supervisor Signature/Date</w:t>
      </w:r>
    </w:p>
    <w:p w14:paraId="6A1D2D5B" w14:textId="77777777" w:rsidR="00E57967" w:rsidRPr="00614719" w:rsidRDefault="00E57967" w:rsidP="00E57967">
      <w:pPr>
        <w:pStyle w:val="Heading1"/>
        <w:ind w:left="720"/>
        <w:contextualSpacing/>
        <w:rPr>
          <w:sz w:val="22"/>
          <w:szCs w:val="22"/>
        </w:rPr>
      </w:pPr>
    </w:p>
    <w:sectPr w:rsidR="00E57967" w:rsidRPr="00614719">
      <w:pgSz w:w="12240" w:h="15840"/>
      <w:pgMar w:top="1500" w:right="94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42616"/>
    <w:multiLevelType w:val="hybridMultilevel"/>
    <w:tmpl w:val="412241EE"/>
    <w:lvl w:ilvl="0" w:tplc="D9C01D54">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1BB624C"/>
    <w:multiLevelType w:val="hybridMultilevel"/>
    <w:tmpl w:val="D62CD220"/>
    <w:lvl w:ilvl="0" w:tplc="A55C243C">
      <w:start w:val="1"/>
      <w:numFmt w:val="decimal"/>
      <w:lvlText w:val="%1."/>
      <w:lvlJc w:val="left"/>
      <w:pPr>
        <w:ind w:left="736" w:hanging="369"/>
      </w:pPr>
      <w:rPr>
        <w:rFonts w:hint="default"/>
        <w:b w:val="0"/>
        <w:spacing w:val="-1"/>
        <w:w w:val="104"/>
      </w:rPr>
    </w:lvl>
    <w:lvl w:ilvl="1" w:tplc="B98E0DBC">
      <w:numFmt w:val="bullet"/>
      <w:lvlText w:val="•"/>
      <w:lvlJc w:val="left"/>
      <w:pPr>
        <w:ind w:left="1620" w:hanging="369"/>
      </w:pPr>
      <w:rPr>
        <w:rFonts w:hint="default"/>
      </w:rPr>
    </w:lvl>
    <w:lvl w:ilvl="2" w:tplc="60BEDFF0">
      <w:numFmt w:val="bullet"/>
      <w:lvlText w:val="•"/>
      <w:lvlJc w:val="left"/>
      <w:pPr>
        <w:ind w:left="2500" w:hanging="369"/>
      </w:pPr>
      <w:rPr>
        <w:rFonts w:hint="default"/>
      </w:rPr>
    </w:lvl>
    <w:lvl w:ilvl="3" w:tplc="8F10F182">
      <w:numFmt w:val="bullet"/>
      <w:lvlText w:val="•"/>
      <w:lvlJc w:val="left"/>
      <w:pPr>
        <w:ind w:left="3380" w:hanging="369"/>
      </w:pPr>
      <w:rPr>
        <w:rFonts w:hint="default"/>
      </w:rPr>
    </w:lvl>
    <w:lvl w:ilvl="4" w:tplc="AF3294F8">
      <w:numFmt w:val="bullet"/>
      <w:lvlText w:val="•"/>
      <w:lvlJc w:val="left"/>
      <w:pPr>
        <w:ind w:left="4260" w:hanging="369"/>
      </w:pPr>
      <w:rPr>
        <w:rFonts w:hint="default"/>
      </w:rPr>
    </w:lvl>
    <w:lvl w:ilvl="5" w:tplc="73AE3C74">
      <w:numFmt w:val="bullet"/>
      <w:lvlText w:val="•"/>
      <w:lvlJc w:val="left"/>
      <w:pPr>
        <w:ind w:left="5140" w:hanging="369"/>
      </w:pPr>
      <w:rPr>
        <w:rFonts w:hint="default"/>
      </w:rPr>
    </w:lvl>
    <w:lvl w:ilvl="6" w:tplc="882EDD66">
      <w:numFmt w:val="bullet"/>
      <w:lvlText w:val="•"/>
      <w:lvlJc w:val="left"/>
      <w:pPr>
        <w:ind w:left="6020" w:hanging="369"/>
      </w:pPr>
      <w:rPr>
        <w:rFonts w:hint="default"/>
      </w:rPr>
    </w:lvl>
    <w:lvl w:ilvl="7" w:tplc="0B062A14">
      <w:numFmt w:val="bullet"/>
      <w:lvlText w:val="•"/>
      <w:lvlJc w:val="left"/>
      <w:pPr>
        <w:ind w:left="6900" w:hanging="369"/>
      </w:pPr>
      <w:rPr>
        <w:rFonts w:hint="default"/>
      </w:rPr>
    </w:lvl>
    <w:lvl w:ilvl="8" w:tplc="CCA43EA0">
      <w:numFmt w:val="bullet"/>
      <w:lvlText w:val="•"/>
      <w:lvlJc w:val="left"/>
      <w:pPr>
        <w:ind w:left="7780" w:hanging="369"/>
      </w:pPr>
      <w:rPr>
        <w:rFonts w:hint="default"/>
      </w:rPr>
    </w:lvl>
  </w:abstractNum>
  <w:num w:numId="1" w16cid:durableId="1228220707">
    <w:abstractNumId w:val="1"/>
  </w:num>
  <w:num w:numId="2" w16cid:durableId="128090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A5C"/>
    <w:rsid w:val="00370A5C"/>
    <w:rsid w:val="00614719"/>
    <w:rsid w:val="007B5F17"/>
    <w:rsid w:val="008B61FD"/>
    <w:rsid w:val="00AA3291"/>
    <w:rsid w:val="00CA6086"/>
    <w:rsid w:val="00DD14EB"/>
    <w:rsid w:val="00E57967"/>
    <w:rsid w:val="00EB6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7B145"/>
  <w15:docId w15:val="{8B4C0094-C74D-4E5A-A1E1-613284FB7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511"/>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2176" w:hanging="361"/>
    </w:pPr>
  </w:style>
  <w:style w:type="paragraph" w:customStyle="1" w:styleId="TableParagraph">
    <w:name w:val="Table Paragraph"/>
    <w:basedOn w:val="Normal"/>
    <w:uiPriority w:val="1"/>
    <w:qFormat/>
  </w:style>
  <w:style w:type="paragraph" w:styleId="Header">
    <w:name w:val="header"/>
    <w:basedOn w:val="Normal"/>
    <w:link w:val="HeaderChar"/>
    <w:unhideWhenUsed/>
    <w:rsid w:val="00E57967"/>
    <w:pPr>
      <w:widowControl/>
      <w:tabs>
        <w:tab w:val="center" w:pos="4680"/>
        <w:tab w:val="right" w:pos="9360"/>
      </w:tabs>
      <w:autoSpaceDE/>
      <w:autoSpaceDN/>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5796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F1654593FA054F87256EC619A3807E" ma:contentTypeVersion="13" ma:contentTypeDescription="Create a new document." ma:contentTypeScope="" ma:versionID="2ac2f254d96b1d073c7abc55ad850cc7">
  <xsd:schema xmlns:xsd="http://www.w3.org/2001/XMLSchema" xmlns:xs="http://www.w3.org/2001/XMLSchema" xmlns:p="http://schemas.microsoft.com/office/2006/metadata/properties" xmlns:ns3="6927589f-b32a-4c14-b7eb-3f6249806f28" xmlns:ns4="8f94f6f9-4a06-4a51-a972-9894f957606c" targetNamespace="http://schemas.microsoft.com/office/2006/metadata/properties" ma:root="true" ma:fieldsID="d47ca3b2eac6efcff42152ffb128830b" ns3:_="" ns4:_="">
    <xsd:import namespace="6927589f-b32a-4c14-b7eb-3f6249806f28"/>
    <xsd:import namespace="8f94f6f9-4a06-4a51-a972-9894f95760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7589f-b32a-4c14-b7eb-3f6249806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94f6f9-4a06-4a51-a972-9894f95760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D7BA28-880F-42CC-A426-0D156A9B670C}">
  <ds:schemaRefs>
    <ds:schemaRef ds:uri="http://schemas.microsoft.com/sharepoint/v3/contenttype/forms"/>
  </ds:schemaRefs>
</ds:datastoreItem>
</file>

<file path=customXml/itemProps2.xml><?xml version="1.0" encoding="utf-8"?>
<ds:datastoreItem xmlns:ds="http://schemas.openxmlformats.org/officeDocument/2006/customXml" ds:itemID="{F10C6026-8C9C-4BEA-9407-1E2207F00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7589f-b32a-4c14-b7eb-3f6249806f28"/>
    <ds:schemaRef ds:uri="8f94f6f9-4a06-4a51-a972-9894f9576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2769C6-F8B2-4807-A587-900181600829}">
  <ds:schemaRefs>
    <ds:schemaRef ds:uri="http://schemas.microsoft.com/office/2006/documentManagement/types"/>
    <ds:schemaRef ds:uri="http://schemas.openxmlformats.org/package/2006/metadata/core-properties"/>
    <ds:schemaRef ds:uri="http://www.w3.org/XML/1998/namespace"/>
    <ds:schemaRef ds:uri="http://purl.org/dc/terms/"/>
    <ds:schemaRef ds:uri="6927589f-b32a-4c14-b7eb-3f6249806f28"/>
    <ds:schemaRef ds:uri="http://purl.org/dc/elements/1.1/"/>
    <ds:schemaRef ds:uri="http://schemas.microsoft.com/office/infopath/2007/PartnerControls"/>
    <ds:schemaRef ds:uri="8f94f6f9-4a06-4a51-a972-9894f957606c"/>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SKM_C25820080608020</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SKM_C25820080608020</dc:title>
  <dc:creator>Kevin Renk</dc:creator>
  <cp:lastModifiedBy>Bob Snyder</cp:lastModifiedBy>
  <cp:revision>2</cp:revision>
  <dcterms:created xsi:type="dcterms:W3CDTF">2022-09-22T21:57:00Z</dcterms:created>
  <dcterms:modified xsi:type="dcterms:W3CDTF">2022-09-22T21:57:00Z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KM_C258</vt:lpwstr>
  </property>
  <property fmtid="{D5CDD505-2E9C-101B-9397-08002B2CF9AE}" pid="4" name="LastSaved">
    <vt:filetime>2020-08-20T00:00:00Z</vt:filetime>
  </property>
  <property fmtid="{D5CDD505-2E9C-101B-9397-08002B2CF9AE}" pid="5" name="ContentTypeId">
    <vt:lpwstr>0x01010010F1654593FA054F87256EC619A3807E</vt:lpwstr>
  </property>
</Properties>
</file>